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06E" w:rsidRPr="007F10CE" w:rsidRDefault="0079606E" w:rsidP="0079606E">
      <w:pPr>
        <w:jc w:val="left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elha1"/>
        <w:tblW w:w="9977" w:type="dxa"/>
        <w:jc w:val="center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7"/>
        <w:gridCol w:w="851"/>
        <w:gridCol w:w="850"/>
        <w:gridCol w:w="853"/>
        <w:gridCol w:w="6222"/>
        <w:gridCol w:w="14"/>
      </w:tblGrid>
      <w:tr w:rsidR="0079606E" w:rsidRPr="007F10CE" w:rsidTr="00732E23">
        <w:trPr>
          <w:gridAfter w:val="1"/>
          <w:wAfter w:w="14" w:type="dxa"/>
          <w:trHeight w:val="340"/>
          <w:jc w:val="center"/>
        </w:trPr>
        <w:tc>
          <w:tcPr>
            <w:tcW w:w="996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9606E" w:rsidRPr="007F10CE" w:rsidRDefault="0079606E" w:rsidP="00DF51EE">
            <w:pPr>
              <w:pBdr>
                <w:bottom w:val="single" w:sz="2" w:space="1" w:color="auto"/>
              </w:pBd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Additional file </w:t>
            </w:r>
            <w:r w:rsidR="00DF51E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bookmarkStart w:id="0" w:name="_GoBack"/>
            <w:bookmarkEnd w:id="0"/>
            <w:r w:rsidRPr="007F10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7F10CE">
              <w:rPr>
                <w:rFonts w:ascii="Times New Roman" w:eastAsia="Times New Roman" w:hAnsi="Times New Roman" w:cs="Times New Roman"/>
                <w:sz w:val="16"/>
                <w:szCs w:val="16"/>
                <w:lang w:eastAsia="pt-PT"/>
              </w:rPr>
              <w:t xml:space="preserve"> </w:t>
            </w:r>
            <w:r w:rsidRPr="007F10CE">
              <w:rPr>
                <w:rFonts w:ascii="Times New Roman" w:hAnsi="Times New Roman" w:cs="Times New Roman"/>
                <w:b w:val="0"/>
                <w:i/>
                <w:sz w:val="16"/>
                <w:szCs w:val="16"/>
              </w:rPr>
              <w:t xml:space="preserve">Differentially expressed genes common to agp6 agp11 mutant and treatment with </w:t>
            </w:r>
            <w:proofErr w:type="spellStart"/>
            <w:r w:rsidRPr="007F10CE">
              <w:rPr>
                <w:rFonts w:ascii="Times New Roman" w:hAnsi="Times New Roman" w:cs="Times New Roman"/>
                <w:b w:val="0"/>
                <w:i/>
                <w:sz w:val="16"/>
                <w:szCs w:val="16"/>
              </w:rPr>
              <w:t>Yariv</w:t>
            </w:r>
            <w:proofErr w:type="spellEnd"/>
            <w:r w:rsidRPr="007F10CE">
              <w:rPr>
                <w:rFonts w:ascii="Times New Roman" w:hAnsi="Times New Roman" w:cs="Times New Roman"/>
                <w:b w:val="0"/>
                <w:i/>
                <w:sz w:val="16"/>
                <w:szCs w:val="16"/>
              </w:rPr>
              <w:t xml:space="preserve"> </w:t>
            </w:r>
            <w:proofErr w:type="spellStart"/>
            <w:r w:rsidRPr="007F10CE">
              <w:rPr>
                <w:rFonts w:ascii="Times New Roman" w:hAnsi="Times New Roman" w:cs="Times New Roman"/>
                <w:b w:val="0"/>
                <w:i/>
                <w:sz w:val="16"/>
                <w:szCs w:val="16"/>
              </w:rPr>
              <w:t>phenylglycoside</w:t>
            </w:r>
            <w:proofErr w:type="spellEnd"/>
            <w:r w:rsidRPr="007F10CE">
              <w:rPr>
                <w:rFonts w:ascii="Times New Roman" w:hAnsi="Times New Roman" w:cs="Times New Roman"/>
                <w:b w:val="0"/>
                <w:i/>
                <w:sz w:val="16"/>
                <w:szCs w:val="16"/>
              </w:rPr>
              <w:t xml:space="preserve"> reagent for 1h and 10 h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5"/>
          <w:jc w:val="center"/>
        </w:trPr>
        <w:tc>
          <w:tcPr>
            <w:tcW w:w="1187" w:type="dxa"/>
            <w:vMerge w:val="restart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AGI locus</w:t>
            </w:r>
          </w:p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</w:p>
        </w:tc>
        <w:tc>
          <w:tcPr>
            <w:tcW w:w="25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 xml:space="preserve">Fold </w:t>
            </w:r>
            <w:proofErr w:type="spellStart"/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change</w:t>
            </w: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val="en-GB" w:eastAsia="pt-PT"/>
              </w:rPr>
              <w:t>a</w:t>
            </w:r>
            <w:proofErr w:type="spellEnd"/>
          </w:p>
        </w:tc>
        <w:tc>
          <w:tcPr>
            <w:tcW w:w="6236" w:type="dxa"/>
            <w:gridSpan w:val="2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 xml:space="preserve">Gene </w:t>
            </w:r>
            <w:proofErr w:type="spellStart"/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Description</w:t>
            </w: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val="en-GB" w:eastAsia="pt-PT"/>
              </w:rPr>
              <w:t>c</w:t>
            </w:r>
            <w:proofErr w:type="spellEnd"/>
          </w:p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75"/>
          <w:jc w:val="center"/>
        </w:trPr>
        <w:tc>
          <w:tcPr>
            <w:tcW w:w="1187" w:type="dxa"/>
            <w:vMerge/>
            <w:tcBorders>
              <w:left w:val="nil"/>
              <w:bottom w:val="outset" w:sz="6" w:space="0" w:color="auto"/>
              <w:right w:val="nil"/>
            </w:tcBorders>
            <w:noWrap/>
            <w:hideMark/>
          </w:tcPr>
          <w:p w:rsidR="0079606E" w:rsidRPr="00DF51E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agp6 agp11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proofErr w:type="spellStart"/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Yariv</w:t>
            </w:r>
            <w:proofErr w:type="spellEnd"/>
          </w:p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1h</w:t>
            </w: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val="en-GB" w:eastAsia="pt-PT"/>
              </w:rPr>
              <w:t>b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proofErr w:type="spellStart"/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Yariv</w:t>
            </w:r>
            <w:proofErr w:type="spellEnd"/>
          </w:p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10h</w:t>
            </w: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val="en-GB" w:eastAsia="pt-PT"/>
              </w:rPr>
              <w:t>b</w:t>
            </w:r>
          </w:p>
        </w:tc>
        <w:tc>
          <w:tcPr>
            <w:tcW w:w="6236" w:type="dxa"/>
            <w:gridSpan w:val="2"/>
            <w:vMerge/>
            <w:tcBorders>
              <w:left w:val="nil"/>
              <w:bottom w:val="outset" w:sz="6" w:space="0" w:color="auto"/>
              <w:right w:val="nil"/>
            </w:tcBorders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outset" w:sz="6" w:space="0" w:color="auto"/>
              <w:left w:val="nil"/>
              <w:bottom w:val="nil"/>
              <w:right w:val="nil"/>
            </w:tcBorders>
            <w:noWrap/>
            <w:hideMark/>
          </w:tcPr>
          <w:p w:rsidR="0079606E" w:rsidRPr="00DF51E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At3g57880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+25.3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79606E" w:rsidRPr="00DF51E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</w:pPr>
            <w:r w:rsidRPr="00DF51E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en-GB" w:eastAsia="pt-PT"/>
              </w:rPr>
              <w:t>+2.64</w:t>
            </w:r>
          </w:p>
        </w:tc>
        <w:tc>
          <w:tcPr>
            <w:tcW w:w="6236" w:type="dxa"/>
            <w:gridSpan w:val="2"/>
            <w:tcBorders>
              <w:top w:val="outset" w:sz="6" w:space="0" w:color="auto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T10K17.90 Calcium-dependent lipid-binding (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CaLB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domain) plant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phosphoribosyltransferase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At5g48540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+14.9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+3.48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MJE7.18 receptor-like protein kinase-related 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At1g23020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+2.97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+2.83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FRO3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ferric-chelate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reductase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At5g05110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+2.30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Cystatin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;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monellin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family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protein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At3g55890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+2.38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+2.30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F27K19.70 yippee family putative zinc-binding protein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At2g40000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+3.34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+4.59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HSPRO2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ortholog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of sugar beet HS1 PRO-1 2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At3g60130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+1.96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+3.25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BGLU16 beta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glucosidase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16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At1g53580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+2.42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+2.30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ETHE1 Mononuclear Fe(II)-containing member of the b-lactamase fold superfamily; GLY3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glyoxalase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II3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At2g44790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+4.18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+3.25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+4.29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UCC2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uclacyanin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; copper ion binding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At3g61450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+1.89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+4.29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SYP73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syntaxin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of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plants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73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At4g20780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+1.90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+2.64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 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Calmodulin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-like 42; Calcium sensor involved in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trichome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branching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At4g37370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+2.73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+3.03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CYP81D8 member of CYP81D;  oxygen binding -- cytochrome P450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At5g42380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+1.74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+16.0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 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Calmodulin-like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37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At3g50930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+2.08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+2.64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BCS1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cytochrome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BC1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synthesis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At4g37260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+2.14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MYB73 Member of the R2R3 factor gene family;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At3g27820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+1.62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+2.00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MDAR4 peroxisome membrane-bound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monodehydroascorbate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reductase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At1G53540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-1.83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-2.05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HSP20-like chaperones superfamily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At5g59960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-1.60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-2.08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Unknown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protein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At3g47810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-1.56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-2.17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MAG1 Homolog of yeast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retromer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subunit VPS29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At2g03020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-1.91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-2.13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Heat shock protein-related HSP20 ; alpha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crystallin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family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At4g14615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-2.02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-2.05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Unknown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protein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At1g78260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-3.48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-2.74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RNA-binding (RRM/RBD/RNP motifs) 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At1g59860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-2.78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-2.12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HSP20-like chaperones superfamily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At5g12030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-2.99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-2.80 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HSP17.6 cytosolic small heat shock protein with chaperone activity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At3G46230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-2.62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-3.3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HSP17.4 member of the class I small heat-shock protein (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sHSP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) family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At3G15210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-2.77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-2.14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ERF4 ethylene response factor, subfamily B-1 of ERF/AP2 transcription factor family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At4g04800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-3.17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-2.39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-2.06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MSRB3: methionine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sulfoxide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reductase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domain-containing protein 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At5g52420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-6.87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-2.19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Unknown</w:t>
            </w:r>
            <w:proofErr w:type="spell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 xml:space="preserve"> </w:t>
            </w:r>
            <w:proofErr w:type="spell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protein</w:t>
            </w:r>
            <w:proofErr w:type="spellEnd"/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At2g29500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-8.22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9606E" w:rsidRPr="007F10CE" w:rsidRDefault="0079606E" w:rsidP="00732E23">
            <w:pPr>
              <w:jc w:val="center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val="pt-PT" w:eastAsia="pt-PT"/>
              </w:rPr>
              <w:t>-2.90</w:t>
            </w:r>
          </w:p>
        </w:tc>
        <w:tc>
          <w:tcPr>
            <w:tcW w:w="62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606E" w:rsidRPr="007F10CE" w:rsidRDefault="0079606E" w:rsidP="00732E23">
            <w:pP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HSP20-like chaperones superfamily protein</w:t>
            </w:r>
          </w:p>
        </w:tc>
      </w:tr>
      <w:tr w:rsidR="0079606E" w:rsidRPr="007F10CE" w:rsidTr="00732E2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"/>
          <w:jc w:val="center"/>
        </w:trPr>
        <w:tc>
          <w:tcPr>
            <w:tcW w:w="997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9606E" w:rsidRPr="007F10CE" w:rsidRDefault="0079606E" w:rsidP="00732E23">
            <w:pPr>
              <w:spacing w:line="240" w:lineRule="auto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proofErr w:type="gram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eastAsia="pt-PT"/>
              </w:rPr>
              <w:t>a</w:t>
            </w:r>
            <w:proofErr w:type="gram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Genes up or down regulated are indicated with a (+)</w:t>
            </w:r>
            <w: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</w:t>
            </w: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or a (-) sign respectively.</w:t>
            </w:r>
          </w:p>
          <w:p w:rsidR="0079606E" w:rsidRPr="007F10CE" w:rsidRDefault="0079606E" w:rsidP="00732E23">
            <w:pPr>
              <w:spacing w:line="240" w:lineRule="auto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proofErr w:type="gram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eastAsia="pt-PT"/>
              </w:rPr>
              <w:t>b</w:t>
            </w:r>
            <w:proofErr w:type="gram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Data from [14]. Blanks in the table indicate that the change </w:t>
            </w:r>
            <w: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in gene </w:t>
            </w: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expression was less than </w:t>
            </w:r>
            <w:r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a </w:t>
            </w:r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>2-fold  increase or decrease</w:t>
            </w:r>
          </w:p>
          <w:p w:rsidR="0079606E" w:rsidRPr="007F10CE" w:rsidRDefault="0079606E" w:rsidP="00732E23">
            <w:pPr>
              <w:spacing w:line="240" w:lineRule="auto"/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</w:pPr>
            <w:proofErr w:type="gramStart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vertAlign w:val="superscript"/>
                <w:lang w:eastAsia="pt-PT"/>
              </w:rPr>
              <w:t>c</w:t>
            </w:r>
            <w:proofErr w:type="gramEnd"/>
            <w:r w:rsidRPr="007F10CE">
              <w:rPr>
                <w:rFonts w:ascii="Times New Roman" w:eastAsiaTheme="minorEastAsia" w:hAnsi="Times New Roman" w:cs="Times New Roman"/>
                <w:b w:val="0"/>
                <w:sz w:val="16"/>
                <w:szCs w:val="16"/>
                <w:lang w:eastAsia="pt-PT"/>
              </w:rPr>
              <w:t xml:space="preserve"> TAIR  gene annotations [61].</w:t>
            </w:r>
          </w:p>
        </w:tc>
      </w:tr>
    </w:tbl>
    <w:p w:rsidR="0079606E" w:rsidRPr="007F10CE" w:rsidRDefault="0079606E" w:rsidP="0079606E"/>
    <w:p w:rsidR="00BD4995" w:rsidRDefault="00BD4995"/>
    <w:sectPr w:rsidR="00BD4995" w:rsidSect="005B7B26">
      <w:pgSz w:w="11907" w:h="16839" w:code="9"/>
      <w:pgMar w:top="1418" w:right="1247" w:bottom="1418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06E"/>
    <w:rsid w:val="0079606E"/>
    <w:rsid w:val="00BD4995"/>
    <w:rsid w:val="00DF5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606E"/>
    <w:pPr>
      <w:spacing w:after="0" w:line="360" w:lineRule="auto"/>
      <w:jc w:val="both"/>
    </w:pPr>
    <w:rPr>
      <w:rFonts w:cstheme="minorHAnsi"/>
      <w:b/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elacomgrelha1">
    <w:name w:val="Tabela com grelha1"/>
    <w:basedOn w:val="Tabelanormal"/>
    <w:next w:val="Tabelacomgrelha"/>
    <w:uiPriority w:val="59"/>
    <w:rsid w:val="007960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elha">
    <w:name w:val="Table Grid"/>
    <w:basedOn w:val="Tabelanormal"/>
    <w:uiPriority w:val="59"/>
    <w:rsid w:val="007960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606E"/>
    <w:pPr>
      <w:spacing w:after="0" w:line="360" w:lineRule="auto"/>
      <w:jc w:val="both"/>
    </w:pPr>
    <w:rPr>
      <w:rFonts w:cstheme="minorHAnsi"/>
      <w:b/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elacomgrelha1">
    <w:name w:val="Tabela com grelha1"/>
    <w:basedOn w:val="Tabelanormal"/>
    <w:next w:val="Tabelacomgrelha"/>
    <w:uiPriority w:val="59"/>
    <w:rsid w:val="007960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elha">
    <w:name w:val="Table Grid"/>
    <w:basedOn w:val="Tabelanormal"/>
    <w:uiPriority w:val="59"/>
    <w:rsid w:val="007960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405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Faculdade de Ciencias da Universidade do Porto</Company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Coimbra</dc:creator>
  <cp:lastModifiedBy>Silvia Coimbra</cp:lastModifiedBy>
  <cp:revision>3</cp:revision>
  <dcterms:created xsi:type="dcterms:W3CDTF">2012-11-23T10:18:00Z</dcterms:created>
  <dcterms:modified xsi:type="dcterms:W3CDTF">2012-11-26T16:26:00Z</dcterms:modified>
</cp:coreProperties>
</file>